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2307" w:leader="none"/>
        </w:tabs>
        <w:jc w:val="right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>ZAŁĄCZNIK NR 2</w:t>
      </w:r>
    </w:p>
    <w:p>
      <w:pPr>
        <w:pStyle w:val="Normal"/>
        <w:tabs>
          <w:tab w:val="left" w:pos="2307" w:leader="none"/>
        </w:tabs>
        <w:jc w:val="right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p>
      <w:pPr>
        <w:pStyle w:val="Normal"/>
        <w:tabs>
          <w:tab w:val="left" w:pos="2307" w:leader="none"/>
        </w:tabs>
        <w:jc w:val="right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>Zadanie nr 17</w:t>
      </w:r>
    </w:p>
    <w:p>
      <w:pPr>
        <w:pStyle w:val="Normal"/>
        <w:jc w:val="center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p>
      <w:pPr>
        <w:pStyle w:val="Normal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 xml:space="preserve">KARDIOMONITOR – </w:t>
      </w:r>
      <w:r>
        <w:rPr>
          <w:rFonts w:cs="Tahoma" w:ascii="Tahoma" w:hAnsi="Tahoma"/>
          <w:b/>
          <w:bCs/>
          <w:sz w:val="20"/>
          <w:szCs w:val="20"/>
        </w:rPr>
        <w:t>4</w:t>
      </w:r>
      <w:r>
        <w:rPr>
          <w:rFonts w:cs="Tahoma" w:ascii="Tahoma" w:hAnsi="Tahoma"/>
          <w:b/>
          <w:bCs/>
          <w:sz w:val="20"/>
          <w:szCs w:val="20"/>
        </w:rPr>
        <w:t xml:space="preserve"> szt.</w:t>
      </w:r>
    </w:p>
    <w:p>
      <w:pPr>
        <w:pStyle w:val="Normal"/>
        <w:jc w:val="center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p>
      <w:pPr>
        <w:pStyle w:val="Normal"/>
        <w:jc w:val="center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 xml:space="preserve">                                                                                                                     </w:t>
      </w:r>
    </w:p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tbl>
      <w:tblPr>
        <w:tblW w:w="10188" w:type="dxa"/>
        <w:jc w:val="left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96"/>
        <w:gridCol w:w="6303"/>
        <w:gridCol w:w="1595"/>
        <w:gridCol w:w="1893"/>
      </w:tblGrid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b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ind w:left="-212" w:hanging="0"/>
              <w:jc w:val="right"/>
              <w:rPr>
                <w:rFonts w:ascii="Tahoma" w:hAnsi="Tahoma" w:cs="Tahoma"/>
                <w:b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Lp. 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jc w:val="center"/>
              <w:rPr>
                <w:rFonts w:ascii="Tahoma" w:hAnsi="Tahoma" w:cs="Tahoma"/>
                <w:b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b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Kardiomonitor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b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jc w:val="center"/>
              <w:rPr>
                <w:rFonts w:ascii="Tahoma" w:hAnsi="Tahoma" w:cs="Tahoma"/>
                <w:b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Parametry oferowane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b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Nazwa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Typ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Producent 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Kraj pochodzenia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Urządzenie fabrycznie nowe, rok produkcji 2017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tLeast" w:line="3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Kardiomonitor o budowie kompaktowej z modułami zabudowanymi na stałe wewnątrz aparatu, zasilany z sieci 230 VAC oraz z wbudowanego akumulatora przez min. 60 min.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Chłodzenie konwekcyjne. Zintegrowana rączka do przenoszenia kardiomonitora.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trike/>
                <w:sz w:val="20"/>
                <w:szCs w:val="20"/>
              </w:rPr>
            </w:pPr>
            <w:r>
              <w:rPr>
                <w:rFonts w:cs="Tahoma" w:ascii="Tahoma" w:hAnsi="Tahoma"/>
                <w:strike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Ekran LCD TFT o przekątnej min. 12” (obraz o rozdzielczości min. 1024 x 768 pikseli), do prezentacji minimum 8 krzywych jednocześnie.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Ekran wbudowany w monitor, obudowa wyposażona w uchwyt ułatwiający przenoszenie.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skonfigurowania przez personel min. 5 różnych ustawień ekranów oraz min. 3 zestawy granic alarmowych.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Zasilanie sieciowe dostosowane do 230V / 50Hz.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Niska waga monitora ułatwiająca transport poniżej 4,5 kg.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MODUŁ EKG/ST/</w:t>
            </w:r>
            <w:r>
              <w:rPr>
                <w:rFonts w:cs="Tahoma" w:ascii="Tahoma" w:hAnsi="Tahoma"/>
                <w:bCs/>
                <w:sz w:val="20"/>
                <w:szCs w:val="20"/>
              </w:rPr>
              <w:t>Arytm</w:t>
            </w:r>
            <w:r>
              <w:rPr>
                <w:rFonts w:cs="Tahoma" w:ascii="Tahoma" w:hAnsi="Tahoma"/>
                <w:sz w:val="20"/>
                <w:szCs w:val="20"/>
              </w:rPr>
              <w:t xml:space="preserve"> /Resp</w:t>
            </w:r>
          </w:p>
          <w:p>
            <w:pPr>
              <w:pStyle w:val="Normal"/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wybrania jednej z min. 4 prędkości dla fali EKG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EKG.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Jednoczesna prezentacja 6 odprowadzeń EKG przy rejestracji EKG z 3 elektrod oraz 7 odprowadzeń EKG z 5 elektrod.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Analiza częstości akcji serca i podstawowa analiza arytmii.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akcji serca w zakresie min. 15-300 ud/min.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 komplecie kabel EKG 3-żyłowy.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Zakres pomiarowy analizy odcinka ST min. ±1,0 mV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Analiza ST z min. 6 odprowadzeń jednocześnie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częstości oddechu metodą impedancyjną w zakresie min. 1-150 odd/min.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Prezentacja krzywej oddechu.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Monitorowanie i alarmowanie bezdechu w zakresie min. 5-60s. Licznik wykrytych bezdechu.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cs="Tahoma" w:ascii="Tahoma" w:hAnsi="Tahoma"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MODUŁ saturacji</w:t>
            </w:r>
          </w:p>
          <w:p>
            <w:pPr>
              <w:pStyle w:val="Normal"/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saturacji w zakresie od 1-100% przy niskiej perfuzji, z eliminacją zakłóceń ruchowych  Nellcor OxiMax lub Masimo</w:t>
            </w:r>
          </w:p>
          <w:p>
            <w:pPr>
              <w:pStyle w:val="Normal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Prezentacja krzywej pletyzmograficznej i %SpO2.</w:t>
            </w:r>
          </w:p>
          <w:p>
            <w:pPr>
              <w:pStyle w:val="Normal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Modulacja dźwięku przy zmianie wartości %SpO2. </w:t>
            </w:r>
          </w:p>
          <w:p>
            <w:pPr>
              <w:pStyle w:val="Normal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Funkcja zmiany czułości świecenia diody w czujniku SpO2 do wyboru przez użytkownika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W komplecie kabel główny i czujnik na palec dla dorosłych 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Zamawiający dopuszcza rozwiązanie równoważne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MODUŁ ciśnienia nieinwazyjnego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ciśnienia tętniczego metodą oscylometryczną.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Pomiar ręczny i automatyczny. 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Pomiar automatyczny z regulowanym interwałem w zakresie min. 1 - 480 min. </w:t>
            </w:r>
          </w:p>
          <w:p>
            <w:pPr>
              <w:pStyle w:val="Normal"/>
              <w:spacing w:lineRule="atLeast" w:line="3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Pamięć w menu ciśnienia min. 15 ostatnich pomiarów.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Prezentacja wartości: skurczowej, rozkurczowej oraz średniej .</w:t>
            </w:r>
          </w:p>
          <w:p>
            <w:pPr>
              <w:pStyle w:val="Normal"/>
              <w:spacing w:lineRule="atLeast" w:line="3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wartości pulsu z mankietu z prezentacją na ekranie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Pomiar rytmu serca: min. 30-240ud./min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 komplecie przewód interfejsowy i 2 rozmiary mankietów dla dorosłych.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Układy alarmowe najważniejszych parametrów.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szybkiego ustawienia granic alarmowych.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Alarmy na przynajmniej 3 poziomach ważności.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Możliwość kilkustopniowego wyciszania alarmów.  Możliwość alarmowania na poziomie parametrów medycznych i technicznych.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cs="Tahoma" w:ascii="Tahoma" w:hAnsi="Tahoma"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Trendy graficzne i tabelaryczne wszystkich parametrów min. 96 godzinne przy rozdzielczości nie gorszej niż 10s.</w:t>
            </w:r>
          </w:p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Ciągły zapis w pamięci kardiomonitora wszystkich monitorowanych wartości liczbowych i wszystkich monitorowanych fal dynamicznych z okresu min. 96 h wraz z zaznaczeniem sytuacji alarmowych wraz z zapewnieniem możliwości przeniesienia tych danych na Pendrive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Komunikacja z użytkownikiem poprzez ekran dotykowy oraz menu w języku polskim.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right="144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Okres gwarancji min. 36 miesięcy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right="144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Deklaracje CE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right="144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Instrukcja obsługi w języku polskim w wersji papierowej oraz elektronicznej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right="144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napToGrid w:val="false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pacing w:before="120" w:after="120"/>
              <w:ind w:right="144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Szkolenie personelu w zakresie obsługi urządzenia</w:t>
            </w:r>
          </w:p>
        </w:tc>
        <w:tc>
          <w:tcPr>
            <w:tcW w:w="1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center" w:pos="4536" w:leader="none"/>
                <w:tab w:val="right" w:pos="9072" w:leader="none"/>
              </w:tabs>
              <w:snapToGrid w:val="false"/>
              <w:spacing w:before="0" w:after="200"/>
              <w:rPr>
                <w:rFonts w:ascii="Tahoma" w:hAnsi="Tahoma" w:cs="Tahoma"/>
                <w:i/>
                <w:i/>
                <w:iCs/>
                <w:sz w:val="20"/>
                <w:szCs w:val="20"/>
              </w:rPr>
            </w:pPr>
            <w:r>
              <w:rPr>
                <w:rFonts w:cs="Tahoma" w:ascii="Tahoma" w:hAnsi="Tahoma"/>
                <w:i/>
                <w:iCs/>
                <w:sz w:val="20"/>
                <w:szCs w:val="20"/>
              </w:rPr>
            </w:r>
          </w:p>
        </w:tc>
      </w:tr>
    </w:tbl>
    <w:p>
      <w:pPr>
        <w:pStyle w:val="Normal"/>
        <w:ind w:left="-698" w:hanging="22"/>
        <w:jc w:val="center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p>
      <w:pPr>
        <w:pStyle w:val="Normal"/>
        <w:ind w:left="-698" w:hanging="22"/>
        <w:jc w:val="center"/>
        <w:rPr>
          <w:rFonts w:ascii="Tahoma" w:hAnsi="Tahoma" w:cs="Tahoma"/>
          <w:b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p>
      <w:pPr>
        <w:pStyle w:val="Normal"/>
        <w:ind w:left="-180" w:right="-288" w:hanging="0"/>
        <w:rPr>
          <w:rFonts w:ascii="Tahoma" w:hAnsi="Tahoma" w:eastAsia="Calibri" w:cs="Tahoma"/>
          <w:b/>
          <w:b/>
          <w:sz w:val="20"/>
          <w:szCs w:val="20"/>
          <w:lang w:eastAsia="en-US"/>
        </w:rPr>
      </w:pPr>
      <w:r>
        <w:rPr>
          <w:rFonts w:eastAsia="Calibri" w:cs="Tahoma" w:ascii="Tahoma" w:hAnsi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>
      <w:pPr>
        <w:pStyle w:val="Normal"/>
        <w:ind w:left="-698" w:hanging="22"/>
        <w:jc w:val="center"/>
        <w:rPr>
          <w:rFonts w:ascii="Tahoma" w:hAnsi="Tahoma" w:eastAsia="Times New Roman" w:cs="Tahoma"/>
          <w:b/>
          <w:b/>
          <w:bCs/>
          <w:sz w:val="20"/>
          <w:szCs w:val="20"/>
        </w:rPr>
      </w:pPr>
      <w:r>
        <w:rPr>
          <w:rFonts w:eastAsia="Times New Roman" w:cs="Tahoma" w:ascii="Tahoma" w:hAnsi="Tahoma"/>
          <w:b/>
          <w:bCs/>
          <w:sz w:val="20"/>
          <w:szCs w:val="20"/>
        </w:rPr>
      </w:r>
    </w:p>
    <w:p>
      <w:pPr>
        <w:pStyle w:val="Normal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0"/>
        <w:rFonts w:ascii="Tahoma" w:hAnsi="Tahoma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Tahoma" w:hAnsi="Tahoma" w:cs="Times New Roman"/>
      <w:sz w:val="2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LibreOffice/5.3.2.2$Windows_x86 LibreOffice_project/6cd4f1ef626f15116896b1d8e1398b56da0d0ee1</Application>
  <Pages>3</Pages>
  <Words>499</Words>
  <Characters>3069</Characters>
  <CharactersWithSpaces>3591</CharactersWithSpaces>
  <Paragraphs>105</Paragraphs>
  <Company>Your Company Name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2017-10-12T07:18:00Z</dcterms:created>
  <dc:creator>Your User Name</dc:creator>
  <dc:description/>
  <dc:language>pl-PL</dc:language>
  <cp:lastModifiedBy/>
  <dcterms:modified xsi:type="dcterms:W3CDTF">2017-10-13T10:12:21Z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Your Company Name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